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Style w:val="5"/>
          <w:rFonts w:hint="eastAsia" w:ascii="仿宋_GB2312" w:hAnsi="仿宋_GB2312" w:eastAsia="仿宋_GB2312" w:cs="仿宋_GB2312"/>
          <w:sz w:val="28"/>
          <w:szCs w:val="28"/>
        </w:rPr>
        <w:t>3·7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杭州师范大学楼柏安美术奖学金实施细则</w:t>
      </w:r>
    </w:p>
    <w:p>
      <w:pPr>
        <w:snapToGrid w:val="0"/>
        <w:ind w:firstLine="560" w:firstLineChars="20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（2008年修订）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杭师大〔2008〕166号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杭州师范大学“楼柏安美术奖学金”是由楼柏安先生捐资设立，旨在帮助全校美术类专业学生中家庭经济比较困难，而本人品学兼优者顺利完成学业，激励他们自强不息、刻苦学习、奋发向上。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为更好发挥奖学金培育祖国建设英才的作用，特制定本细则。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一、奖学金名称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杭州师范大学楼柏安美术奖学金。</w:t>
      </w:r>
      <w:bookmarkStart w:id="0" w:name="_GoBack"/>
      <w:bookmarkEnd w:id="0"/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二、评选对象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杭州师范大学全日制本专科美术类专业学生中家庭经济比较困难，而本人品学兼优者。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三、组织职责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杭州师范大学学生处、美术学院负责宣传奖学金的实施细则，按期做好奖学金的评定和发放工作。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四、评选条件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1.热爱社会主义祖国，拥护中国共产党的领导；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2.模范遵守《高等学校学生行为准则》和校纪校规，积极参加集体活动，道德品质优良；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3.家庭经济比较困难，生活俭朴，无抽烟、酗酒、迷恋网吧等行为；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4.学习努力，专业成绩进步显著，该学年专业成绩列班级前30％、综合测评总成绩列班级前50％，并在该学年无补考课程。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5.欠缴学费者不得参加该奖学金的评选。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五、评奖及奖励办法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1.杭州师范大学“楼柏安美术奖学金”每学年评选一次，每次评定10人，每人奖励金额为人民币600元（其中5名的奖励金额由美术学院配套提供）。第一次评选从2003—2004学年开始。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2.当年已获优秀学生奖学金特等、一等奖学金、福慧特别奖、国家奖学金、省政府奖学金等奖学金的学生不再参加该项奖学金的评审。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3.评奖由学生本人提出申请，美术学院初审，校学生处复审，报学校审批。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六、本细则自公布之日起施行，由校学生处负责解释。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4760" w:firstLineChars="1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二○○八年七月九日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2013-09-17T01:12:00Z</dcterms:created>
  <dc:creator>admin</dc:creator>
  <cp:lastModifiedBy>dell</cp:lastModifiedBy>
  <dcterms:modified xsi:type="dcterms:W3CDTF">2014-09-23T07:45:04Z</dcterms:modified>
  <dc:title>3·7杭州师范大学楼柏安美术奖学金实施细则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