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AB" w:rsidRPr="000979AB" w:rsidRDefault="000979AB" w:rsidP="000979AB">
      <w:pPr>
        <w:widowControl w:val="0"/>
        <w:adjustRightInd/>
        <w:snapToGrid/>
        <w:spacing w:after="0"/>
        <w:jc w:val="both"/>
        <w:rPr>
          <w:rFonts w:ascii="Calibri" w:eastAsia="宋体" w:hAnsi="Calibri" w:cs="Times New Roman"/>
          <w:kern w:val="2"/>
          <w:sz w:val="28"/>
          <w:szCs w:val="28"/>
        </w:rPr>
      </w:pPr>
      <w:r w:rsidRPr="000979AB">
        <w:rPr>
          <w:rFonts w:ascii="Calibri" w:eastAsia="宋体" w:hAnsi="Calibri" w:cs="宋体" w:hint="eastAsia"/>
          <w:kern w:val="2"/>
          <w:sz w:val="28"/>
          <w:szCs w:val="28"/>
        </w:rPr>
        <w:t>附件</w:t>
      </w:r>
      <w:r w:rsidRPr="000979AB">
        <w:rPr>
          <w:rFonts w:ascii="Calibri" w:eastAsia="宋体" w:hAnsi="Calibri" w:cs="Calibri"/>
          <w:kern w:val="2"/>
          <w:sz w:val="28"/>
          <w:szCs w:val="28"/>
        </w:rPr>
        <w:t>3</w:t>
      </w:r>
      <w:r w:rsidRPr="000979AB">
        <w:rPr>
          <w:rFonts w:ascii="Calibri" w:eastAsia="宋体" w:hAnsi="Calibri" w:cs="宋体" w:hint="eastAsia"/>
          <w:kern w:val="2"/>
          <w:sz w:val="28"/>
          <w:szCs w:val="28"/>
        </w:rPr>
        <w:t>：</w:t>
      </w:r>
    </w:p>
    <w:p w:rsidR="000979AB" w:rsidRPr="000979AB" w:rsidRDefault="000979AB" w:rsidP="000979AB">
      <w:pPr>
        <w:widowControl w:val="0"/>
        <w:adjustRightInd/>
        <w:snapToGrid/>
        <w:spacing w:after="0"/>
        <w:jc w:val="center"/>
        <w:rPr>
          <w:rFonts w:ascii="方正小标宋简体" w:eastAsia="方正小标宋简体" w:hAnsi="Calibri" w:cs="Times New Roman"/>
          <w:b/>
          <w:bCs/>
          <w:kern w:val="2"/>
          <w:sz w:val="36"/>
          <w:szCs w:val="36"/>
        </w:rPr>
      </w:pPr>
      <w:r w:rsidRPr="000979AB">
        <w:rPr>
          <w:rFonts w:ascii="方正小标宋简体" w:eastAsia="方正小标宋简体" w:hAnsi="Calibri" w:cs="方正小标宋简体" w:hint="eastAsia"/>
          <w:b/>
          <w:bCs/>
          <w:kern w:val="2"/>
          <w:sz w:val="36"/>
          <w:szCs w:val="36"/>
        </w:rPr>
        <w:t>杭州师范大学辅导员工作业绩学年考核标准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1441"/>
        <w:gridCol w:w="6451"/>
      </w:tblGrid>
      <w:tr w:rsidR="000979AB" w:rsidRPr="000979AB" w:rsidTr="00345174">
        <w:trPr>
          <w:cantSplit/>
          <w:trHeight w:val="9"/>
          <w:tblHeader/>
          <w:jc w:val="center"/>
        </w:trPr>
        <w:tc>
          <w:tcPr>
            <w:tcW w:w="900" w:type="dxa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b/>
                <w:bCs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 w:hint="eastAsia"/>
                <w:b/>
                <w:bCs/>
                <w:kern w:val="2"/>
                <w:sz w:val="21"/>
                <w:szCs w:val="21"/>
              </w:rPr>
              <w:t>考核栏目</w:t>
            </w:r>
          </w:p>
        </w:tc>
        <w:tc>
          <w:tcPr>
            <w:tcW w:w="2521" w:type="dxa"/>
            <w:gridSpan w:val="2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b/>
                <w:bCs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 w:hint="eastAsia"/>
                <w:b/>
                <w:bCs/>
                <w:kern w:val="2"/>
                <w:sz w:val="21"/>
                <w:szCs w:val="21"/>
              </w:rPr>
              <w:t>考核指标</w:t>
            </w:r>
          </w:p>
        </w:tc>
        <w:tc>
          <w:tcPr>
            <w:tcW w:w="6451" w:type="dxa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b/>
                <w:bCs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 w:hint="eastAsia"/>
                <w:b/>
                <w:bCs/>
                <w:kern w:val="2"/>
                <w:sz w:val="21"/>
                <w:szCs w:val="21"/>
              </w:rPr>
              <w:t>考核内容</w:t>
            </w:r>
          </w:p>
        </w:tc>
      </w:tr>
      <w:tr w:rsidR="000979AB" w:rsidRPr="000979AB" w:rsidTr="00345174">
        <w:trPr>
          <w:cantSplit/>
          <w:trHeight w:val="9"/>
          <w:jc w:val="center"/>
        </w:trPr>
        <w:tc>
          <w:tcPr>
            <w:tcW w:w="900" w:type="dxa"/>
            <w:vMerge w:val="restart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一、综合素质（</w:t>
            </w:r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>15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分）</w:t>
            </w:r>
          </w:p>
        </w:tc>
        <w:tc>
          <w:tcPr>
            <w:tcW w:w="2521" w:type="dxa"/>
            <w:gridSpan w:val="2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>1.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思想政治</w:t>
            </w:r>
          </w:p>
        </w:tc>
        <w:tc>
          <w:tcPr>
            <w:tcW w:w="6451" w:type="dxa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用马列主义、毛泽东思想、邓小平理论和</w:t>
            </w:r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 xml:space="preserve"> 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“三个代表”重要思想武装头脑，</w:t>
            </w:r>
            <w:proofErr w:type="gramStart"/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践行</w:t>
            </w:r>
            <w:proofErr w:type="gramEnd"/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科学发展观，坚持四项基本原则，政治坚定</w:t>
            </w:r>
          </w:p>
        </w:tc>
      </w:tr>
      <w:tr w:rsidR="000979AB" w:rsidRPr="000979AB" w:rsidTr="00345174">
        <w:trPr>
          <w:cantSplit/>
          <w:trHeight w:val="6"/>
          <w:jc w:val="center"/>
        </w:trPr>
        <w:tc>
          <w:tcPr>
            <w:tcW w:w="90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>2.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政策水平</w:t>
            </w:r>
          </w:p>
        </w:tc>
        <w:tc>
          <w:tcPr>
            <w:tcW w:w="6451" w:type="dxa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①掌握与学生管理有关的政策、法规、规定；能完整、正确地传达、宣传上级的指示精神，认真做好青年学生的教育引导工作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②工作中体现全局性、原则性、公正性</w:t>
            </w:r>
          </w:p>
        </w:tc>
      </w:tr>
      <w:tr w:rsidR="000979AB" w:rsidRPr="000979AB" w:rsidTr="00345174">
        <w:trPr>
          <w:cantSplit/>
          <w:trHeight w:val="6"/>
          <w:jc w:val="center"/>
        </w:trPr>
        <w:tc>
          <w:tcPr>
            <w:tcW w:w="90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>3.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工作态度</w:t>
            </w:r>
          </w:p>
        </w:tc>
        <w:tc>
          <w:tcPr>
            <w:tcW w:w="6451" w:type="dxa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①热爱学生，以学生为本，以身作则，为人师表</w:t>
            </w:r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 xml:space="preserve"> 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②坚持原则，作风正派，公正廉洁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③具有较强的责任心和奉献精神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④工作积极主动，服从工作安排，勇挑重担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⑤有团队精神</w:t>
            </w:r>
          </w:p>
        </w:tc>
      </w:tr>
      <w:tr w:rsidR="000979AB" w:rsidRPr="000979AB" w:rsidTr="00345174">
        <w:trPr>
          <w:cantSplit/>
          <w:trHeight w:val="6"/>
          <w:jc w:val="center"/>
        </w:trPr>
        <w:tc>
          <w:tcPr>
            <w:tcW w:w="90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>4.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岗位适应能力</w:t>
            </w:r>
          </w:p>
        </w:tc>
        <w:tc>
          <w:tcPr>
            <w:tcW w:w="6451" w:type="dxa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①工作认真，讲究工作方法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②具有较强的口头和文字表达能力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③具有较强的组织、协调能力，能独挡一面开展各项工作，在学生中有较高的威信</w:t>
            </w:r>
          </w:p>
        </w:tc>
      </w:tr>
      <w:tr w:rsidR="000979AB" w:rsidRPr="000979AB" w:rsidTr="00345174">
        <w:trPr>
          <w:cantSplit/>
          <w:trHeight w:val="6"/>
          <w:jc w:val="center"/>
        </w:trPr>
        <w:tc>
          <w:tcPr>
            <w:tcW w:w="90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>5.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处理突发事件能力</w:t>
            </w:r>
          </w:p>
        </w:tc>
        <w:tc>
          <w:tcPr>
            <w:tcW w:w="6451" w:type="dxa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①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面对突发事件态度认真，应急反应能力强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②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值班时间坚守岗位，恪尽职守</w:t>
            </w:r>
          </w:p>
        </w:tc>
      </w:tr>
      <w:tr w:rsidR="000979AB" w:rsidRPr="000979AB" w:rsidTr="00345174">
        <w:trPr>
          <w:cantSplit/>
          <w:trHeight w:val="6"/>
          <w:jc w:val="center"/>
        </w:trPr>
        <w:tc>
          <w:tcPr>
            <w:tcW w:w="90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>6.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创新能力</w:t>
            </w:r>
          </w:p>
        </w:tc>
        <w:tc>
          <w:tcPr>
            <w:tcW w:w="6451" w:type="dxa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①能结合学院实际创造性开展工作，成效显著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②工作中具有开拓创新能力，有策划理念</w:t>
            </w:r>
          </w:p>
        </w:tc>
      </w:tr>
      <w:tr w:rsidR="000979AB" w:rsidRPr="000979AB" w:rsidTr="00345174">
        <w:trPr>
          <w:cantSplit/>
          <w:trHeight w:val="6"/>
          <w:jc w:val="center"/>
        </w:trPr>
        <w:tc>
          <w:tcPr>
            <w:tcW w:w="90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>7.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学习能力</w:t>
            </w:r>
          </w:p>
        </w:tc>
        <w:tc>
          <w:tcPr>
            <w:tcW w:w="6451" w:type="dxa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①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正式发表过论文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②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经常参加校内外学术交流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③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有科研课题立项</w:t>
            </w:r>
          </w:p>
        </w:tc>
      </w:tr>
      <w:tr w:rsidR="000979AB" w:rsidRPr="000979AB" w:rsidTr="00345174">
        <w:trPr>
          <w:cantSplit/>
          <w:trHeight w:val="7"/>
          <w:jc w:val="center"/>
        </w:trPr>
        <w:tc>
          <w:tcPr>
            <w:tcW w:w="900" w:type="dxa"/>
            <w:vMerge w:val="restart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二、工作业绩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>(35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分</w:t>
            </w:r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>)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二、工作业绩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>(35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分</w:t>
            </w:r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>)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>(</w:t>
            </w:r>
            <w:proofErr w:type="gramStart"/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一</w:t>
            </w:r>
            <w:proofErr w:type="gramEnd"/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>)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学生日常教育管理工作</w:t>
            </w:r>
          </w:p>
        </w:tc>
        <w:tc>
          <w:tcPr>
            <w:tcW w:w="1441" w:type="dxa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>1.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学风建设</w:t>
            </w:r>
          </w:p>
        </w:tc>
        <w:tc>
          <w:tcPr>
            <w:tcW w:w="6451" w:type="dxa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①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对学生学习状况有较好的了解掌握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②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较好地开展学风建设日常工作（晨练、早晚自修），主动对学风不端正学生进行教育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③积极组织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开展学术讲座、学习竞赛活动</w:t>
            </w:r>
          </w:p>
        </w:tc>
      </w:tr>
      <w:tr w:rsidR="000979AB" w:rsidRPr="000979AB" w:rsidTr="00345174">
        <w:trPr>
          <w:cantSplit/>
          <w:trHeight w:val="7"/>
          <w:jc w:val="center"/>
        </w:trPr>
        <w:tc>
          <w:tcPr>
            <w:tcW w:w="90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>2.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安全稳定工作</w:t>
            </w:r>
          </w:p>
        </w:tc>
        <w:tc>
          <w:tcPr>
            <w:tcW w:w="6451" w:type="dxa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①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掌握学生基本情况，对不稳定因素进行及时排摸和处理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②能及时了解反映各类重要信息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③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日常教育管理有序</w:t>
            </w:r>
          </w:p>
        </w:tc>
      </w:tr>
      <w:tr w:rsidR="000979AB" w:rsidRPr="000979AB" w:rsidTr="00345174">
        <w:trPr>
          <w:cantSplit/>
          <w:trHeight w:val="7"/>
          <w:jc w:val="center"/>
        </w:trPr>
        <w:tc>
          <w:tcPr>
            <w:tcW w:w="90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>3.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学生公寓工作</w:t>
            </w:r>
          </w:p>
        </w:tc>
        <w:tc>
          <w:tcPr>
            <w:tcW w:w="6451" w:type="dxa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①经常深入学生公寓了解学生情况，开展思想教育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②进驻公寓辅导员能认真履行工作职责，效果明显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③学院学生寝室文明、整洁有序</w:t>
            </w:r>
          </w:p>
        </w:tc>
      </w:tr>
      <w:tr w:rsidR="000979AB" w:rsidRPr="000979AB" w:rsidTr="00345174">
        <w:trPr>
          <w:cantSplit/>
          <w:trHeight w:val="4"/>
          <w:jc w:val="center"/>
        </w:trPr>
        <w:tc>
          <w:tcPr>
            <w:tcW w:w="90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>4.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网络工作</w:t>
            </w:r>
          </w:p>
        </w:tc>
        <w:tc>
          <w:tcPr>
            <w:tcW w:w="6451" w:type="dxa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①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关注学生上网信息，并及时处理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②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能利用网络开展学生思想工作、对学生网页的管理到位</w:t>
            </w:r>
          </w:p>
        </w:tc>
      </w:tr>
      <w:tr w:rsidR="000979AB" w:rsidRPr="000979AB" w:rsidTr="00345174">
        <w:trPr>
          <w:cantSplit/>
          <w:trHeight w:val="13"/>
          <w:jc w:val="center"/>
        </w:trPr>
        <w:tc>
          <w:tcPr>
            <w:tcW w:w="90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>5.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与班主任工作的联系</w:t>
            </w:r>
          </w:p>
        </w:tc>
        <w:tc>
          <w:tcPr>
            <w:tcW w:w="6451" w:type="dxa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①经常联系班主任，及时沟通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②按时完成班主任工作记实考评</w:t>
            </w:r>
          </w:p>
        </w:tc>
      </w:tr>
      <w:tr w:rsidR="000979AB" w:rsidRPr="000979AB" w:rsidTr="00345174">
        <w:trPr>
          <w:cantSplit/>
          <w:trHeight w:val="12"/>
          <w:jc w:val="center"/>
        </w:trPr>
        <w:tc>
          <w:tcPr>
            <w:tcW w:w="90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>6.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学生综合测评考核与奖惩工作</w:t>
            </w:r>
          </w:p>
        </w:tc>
        <w:tc>
          <w:tcPr>
            <w:tcW w:w="6451" w:type="dxa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①根据学生综合测评方案实施记实考评，考核结果符合实际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②三好学生、优秀学生干部、奖学金等先进个人和先进集体的推荐、评比工作及时、公平、公正、公开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③学生违法违纪事件的处理与善后工作及时、到位</w:t>
            </w:r>
          </w:p>
        </w:tc>
      </w:tr>
      <w:tr w:rsidR="000979AB" w:rsidRPr="000979AB" w:rsidTr="00345174">
        <w:trPr>
          <w:cantSplit/>
          <w:trHeight w:val="8"/>
          <w:jc w:val="center"/>
        </w:trPr>
        <w:tc>
          <w:tcPr>
            <w:tcW w:w="90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>7.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家庭经济困难学生工作</w:t>
            </w:r>
          </w:p>
        </w:tc>
        <w:tc>
          <w:tcPr>
            <w:tcW w:w="6451" w:type="dxa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①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了解经济困难学生的情况、建档规范、齐全，实施动态管理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②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关心家庭经济困难学生，工作深入、细致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③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熟悉困难补助、贷款等政策规定，重视政策宣传</w:t>
            </w:r>
          </w:p>
        </w:tc>
      </w:tr>
      <w:tr w:rsidR="000979AB" w:rsidRPr="000979AB" w:rsidTr="00345174">
        <w:trPr>
          <w:cantSplit/>
          <w:trHeight w:val="9"/>
          <w:jc w:val="center"/>
        </w:trPr>
        <w:tc>
          <w:tcPr>
            <w:tcW w:w="90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>8.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贷款补助工作</w:t>
            </w:r>
          </w:p>
        </w:tc>
        <w:tc>
          <w:tcPr>
            <w:tcW w:w="6451" w:type="dxa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①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贷款学生的基本材料齐全、符合要求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②认真做好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资格审定，政策指导，重视诚信教育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③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贷款学生档案齐全，资助款发放及时</w:t>
            </w:r>
          </w:p>
        </w:tc>
      </w:tr>
      <w:tr w:rsidR="000979AB" w:rsidRPr="000979AB" w:rsidTr="00345174">
        <w:trPr>
          <w:cantSplit/>
          <w:trHeight w:val="9"/>
          <w:jc w:val="center"/>
        </w:trPr>
        <w:tc>
          <w:tcPr>
            <w:tcW w:w="90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>9.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勤工助学工作</w:t>
            </w:r>
          </w:p>
        </w:tc>
        <w:tc>
          <w:tcPr>
            <w:tcW w:w="6451" w:type="dxa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①积极设置勤工助学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岗位，岗位向学生公开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②工作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安排合理、透明，管理到位，经费使用合理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③有效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指导勤工助学服务中心工作，加强对中心干部的培养和考核</w:t>
            </w:r>
          </w:p>
        </w:tc>
      </w:tr>
      <w:tr w:rsidR="000979AB" w:rsidRPr="000979AB" w:rsidTr="00345174">
        <w:trPr>
          <w:cantSplit/>
          <w:trHeight w:val="7"/>
          <w:jc w:val="center"/>
        </w:trPr>
        <w:tc>
          <w:tcPr>
            <w:tcW w:w="90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>10.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心理健康教育</w:t>
            </w:r>
          </w:p>
        </w:tc>
        <w:tc>
          <w:tcPr>
            <w:tcW w:w="6451" w:type="dxa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①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重视学生心理健康教育，清楚把握学生心理障碍与心理疾病的状况，应对措施及时有效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②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建立心理问题学生档案，密切关注</w:t>
            </w:r>
          </w:p>
        </w:tc>
      </w:tr>
      <w:tr w:rsidR="000979AB" w:rsidRPr="000979AB" w:rsidTr="00345174">
        <w:trPr>
          <w:cantSplit/>
          <w:trHeight w:val="6"/>
          <w:jc w:val="center"/>
        </w:trPr>
        <w:tc>
          <w:tcPr>
            <w:tcW w:w="90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>11.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舆情信息工作</w:t>
            </w:r>
          </w:p>
        </w:tc>
        <w:tc>
          <w:tcPr>
            <w:tcW w:w="6451" w:type="dxa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做好舆情信息工作，经常了解、反映学生的思想动态，并按要求上报，重大情况的突发事件及时向学院、学校报告</w:t>
            </w:r>
          </w:p>
        </w:tc>
      </w:tr>
      <w:tr w:rsidR="000979AB" w:rsidRPr="000979AB" w:rsidTr="00345174">
        <w:trPr>
          <w:cantSplit/>
          <w:trHeight w:val="6"/>
          <w:jc w:val="center"/>
        </w:trPr>
        <w:tc>
          <w:tcPr>
            <w:tcW w:w="90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/>
                <w:kern w:val="2"/>
                <w:sz w:val="21"/>
                <w:szCs w:val="21"/>
              </w:rPr>
              <w:t>12.</w:t>
            </w: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招生、迎新生、始业教育和军训工作</w:t>
            </w:r>
          </w:p>
        </w:tc>
        <w:tc>
          <w:tcPr>
            <w:tcW w:w="6451" w:type="dxa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①协助学校、学院做好招生宣传工作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②迎新工作计划周密，准备充分，接待有条不紊，服务热情周到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③组织新生始业教育</w:t>
            </w:r>
            <w:r w:rsidRPr="000979AB">
              <w:rPr>
                <w:rFonts w:ascii="仿宋_GB2312" w:eastAsia="仿宋_GB2312" w:hAnsi="宋体" w:cs="仿宋_GB2312"/>
                <w:kern w:val="2"/>
                <w:sz w:val="21"/>
                <w:szCs w:val="21"/>
              </w:rPr>
              <w:t>,</w:t>
            </w: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增强学生的专业认同，提高新生的适应能力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④主动参与、积极做好学生军训工作</w:t>
            </w:r>
          </w:p>
        </w:tc>
      </w:tr>
      <w:tr w:rsidR="000979AB" w:rsidRPr="000979AB" w:rsidTr="00345174">
        <w:trPr>
          <w:cantSplit/>
          <w:trHeight w:val="6"/>
          <w:jc w:val="center"/>
        </w:trPr>
        <w:tc>
          <w:tcPr>
            <w:tcW w:w="90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>13.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就业指导与就业管理</w:t>
            </w:r>
          </w:p>
        </w:tc>
        <w:tc>
          <w:tcPr>
            <w:tcW w:w="6451" w:type="dxa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①就业指导计划详实，具有针对性和可操作性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②熟悉就业政策和操作办法，开展经常性就业指导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③积极提供就业信息，联系用人单位，努力推荐毕业生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④学生签约率、就业率较高</w:t>
            </w:r>
          </w:p>
        </w:tc>
      </w:tr>
      <w:tr w:rsidR="000979AB" w:rsidRPr="000979AB" w:rsidTr="00345174">
        <w:trPr>
          <w:cantSplit/>
          <w:trHeight w:val="6"/>
          <w:jc w:val="center"/>
        </w:trPr>
        <w:tc>
          <w:tcPr>
            <w:tcW w:w="90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>14.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毕业生管理</w:t>
            </w:r>
          </w:p>
        </w:tc>
        <w:tc>
          <w:tcPr>
            <w:tcW w:w="6451" w:type="dxa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①毕业生基本信息齐全、准确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②认真开展毕业生教育，与毕业生保持密切联系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③毕业生返校和离校安全文明，秩序良好，无违纪事件</w:t>
            </w:r>
          </w:p>
        </w:tc>
      </w:tr>
      <w:tr w:rsidR="000979AB" w:rsidRPr="000979AB" w:rsidTr="00345174">
        <w:trPr>
          <w:cantSplit/>
          <w:trHeight w:val="2137"/>
          <w:jc w:val="center"/>
        </w:trPr>
        <w:tc>
          <w:tcPr>
            <w:tcW w:w="90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>15.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其他</w:t>
            </w:r>
          </w:p>
        </w:tc>
        <w:tc>
          <w:tcPr>
            <w:tcW w:w="6451" w:type="dxa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①根据需要，承担一定的大学生思想品德修养课和党校、团校教学任务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②登记收录学生基本情况</w:t>
            </w:r>
            <w:r w:rsidRPr="000979AB">
              <w:rPr>
                <w:rFonts w:ascii="仿宋_GB2312" w:eastAsia="仿宋_GB2312" w:hAnsi="宋体" w:cs="仿宋_GB2312"/>
                <w:kern w:val="2"/>
                <w:sz w:val="21"/>
                <w:szCs w:val="21"/>
              </w:rPr>
              <w:t>(</w:t>
            </w: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包括籍贯、学号、寝室号、联系电话、家庭成员、家庭住址、家庭联系方式等</w:t>
            </w:r>
            <w:r w:rsidRPr="000979AB">
              <w:rPr>
                <w:rFonts w:ascii="仿宋_GB2312" w:eastAsia="仿宋_GB2312" w:hAnsi="宋体" w:cs="仿宋_GB2312"/>
                <w:kern w:val="2"/>
                <w:sz w:val="21"/>
                <w:szCs w:val="21"/>
              </w:rPr>
              <w:t>)</w:t>
            </w: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以及学生日常表现情况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③学生档案材料的归档及时、归档规范、管理完善</w:t>
            </w:r>
          </w:p>
        </w:tc>
      </w:tr>
      <w:tr w:rsidR="000979AB" w:rsidRPr="000979AB" w:rsidTr="00345174">
        <w:trPr>
          <w:cantSplit/>
          <w:trHeight w:val="8"/>
          <w:jc w:val="center"/>
        </w:trPr>
        <w:tc>
          <w:tcPr>
            <w:tcW w:w="90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>(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二</w:t>
            </w:r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>)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校园文化工作</w:t>
            </w:r>
          </w:p>
        </w:tc>
        <w:tc>
          <w:tcPr>
            <w:tcW w:w="1441" w:type="dxa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>1.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社会实践工作</w:t>
            </w:r>
          </w:p>
        </w:tc>
        <w:tc>
          <w:tcPr>
            <w:tcW w:w="6451" w:type="dxa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①认真指导学生社会实践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②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社会实践活动的效果良好，学生受益多，社会效益好</w:t>
            </w:r>
          </w:p>
        </w:tc>
      </w:tr>
      <w:tr w:rsidR="000979AB" w:rsidRPr="000979AB" w:rsidTr="00345174">
        <w:trPr>
          <w:cantSplit/>
          <w:trHeight w:val="8"/>
          <w:jc w:val="center"/>
        </w:trPr>
        <w:tc>
          <w:tcPr>
            <w:tcW w:w="90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>2.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青年志愿者工作</w:t>
            </w:r>
          </w:p>
        </w:tc>
        <w:tc>
          <w:tcPr>
            <w:tcW w:w="6451" w:type="dxa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①做好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注册志愿者的管理和组织工作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②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指导青年志愿者开展活动，活动丰富多彩、讲求实效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③青年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志愿者档案建立齐全，实施动态考核、反馈</w:t>
            </w:r>
          </w:p>
        </w:tc>
      </w:tr>
      <w:tr w:rsidR="000979AB" w:rsidRPr="000979AB" w:rsidTr="00345174">
        <w:trPr>
          <w:cantSplit/>
          <w:trHeight w:val="7"/>
          <w:jc w:val="center"/>
        </w:trPr>
        <w:tc>
          <w:tcPr>
            <w:tcW w:w="90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>3.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学生科研创新工作</w:t>
            </w:r>
          </w:p>
        </w:tc>
        <w:tc>
          <w:tcPr>
            <w:tcW w:w="6451" w:type="dxa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①积极培养学生的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科研意识，发动学生参加“挑战杯”等课外科研竞赛和学校、学院两级学生科研立项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②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组织学生开展科研活动、学术讲座、学习竞赛，活动效果好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③培养学生的科学素养，学院具有浓厚的学术气氛</w:t>
            </w:r>
          </w:p>
        </w:tc>
      </w:tr>
      <w:tr w:rsidR="000979AB" w:rsidRPr="000979AB" w:rsidTr="00345174">
        <w:trPr>
          <w:cantSplit/>
          <w:trHeight w:val="13"/>
          <w:jc w:val="center"/>
        </w:trPr>
        <w:tc>
          <w:tcPr>
            <w:tcW w:w="90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>4.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组织开展校园文化活动</w:t>
            </w:r>
          </w:p>
        </w:tc>
        <w:tc>
          <w:tcPr>
            <w:tcW w:w="6451" w:type="dxa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①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积极指导学生开展校园文化活动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②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校园文化活动开展有计划，质量好，有影响，有品牌</w:t>
            </w:r>
          </w:p>
        </w:tc>
      </w:tr>
      <w:tr w:rsidR="000979AB" w:rsidRPr="000979AB" w:rsidTr="00345174">
        <w:trPr>
          <w:cantSplit/>
          <w:trHeight w:val="1161"/>
          <w:jc w:val="center"/>
        </w:trPr>
        <w:tc>
          <w:tcPr>
            <w:tcW w:w="90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（三）党团日常工作</w:t>
            </w:r>
          </w:p>
        </w:tc>
        <w:tc>
          <w:tcPr>
            <w:tcW w:w="1441" w:type="dxa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>1.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入党积极分子培养</w:t>
            </w:r>
          </w:p>
        </w:tc>
        <w:tc>
          <w:tcPr>
            <w:tcW w:w="6451" w:type="dxa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①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组织入党积极分子培训，开展分党校工作，</w:t>
            </w: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扩大入党积极分子队伍，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积极引导学生向党组织靠拢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②每学年按要求找入党积极分子谈话，了解基本情况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③做好入党积极分子情况统计、建档工作</w:t>
            </w:r>
          </w:p>
        </w:tc>
      </w:tr>
      <w:tr w:rsidR="000979AB" w:rsidRPr="000979AB" w:rsidTr="00345174">
        <w:trPr>
          <w:cantSplit/>
          <w:trHeight w:val="5"/>
          <w:jc w:val="center"/>
        </w:trPr>
        <w:tc>
          <w:tcPr>
            <w:tcW w:w="90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>2.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党员发展工作</w:t>
            </w:r>
          </w:p>
        </w:tc>
        <w:tc>
          <w:tcPr>
            <w:tcW w:w="6451" w:type="dxa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①担任入党积极分子、发展对象联系人，认真做好重点培养工作，培养考察记录及时、齐全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②认真审阅思想汇报，开展与每位联系培养对象谈话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③认真负责地指导填写《入党志愿书》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④做好发展前准备工作（主持群众座谈会，组织考察，政审）</w:t>
            </w:r>
          </w:p>
        </w:tc>
      </w:tr>
      <w:tr w:rsidR="000979AB" w:rsidRPr="000979AB" w:rsidTr="00345174">
        <w:trPr>
          <w:cantSplit/>
          <w:trHeight w:val="5"/>
          <w:jc w:val="center"/>
        </w:trPr>
        <w:tc>
          <w:tcPr>
            <w:tcW w:w="90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>3.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预备党员的培养教育</w:t>
            </w:r>
          </w:p>
        </w:tc>
        <w:tc>
          <w:tcPr>
            <w:tcW w:w="6451" w:type="dxa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①组织预备党员学习，提高理论修养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②指导预备党员参与党内各项活动，在实践中考察预备党员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③开展预备党员谈心和帮助活动，预备期考察记录具体完备</w:t>
            </w:r>
          </w:p>
        </w:tc>
      </w:tr>
      <w:tr w:rsidR="000979AB" w:rsidRPr="000979AB" w:rsidTr="00345174">
        <w:trPr>
          <w:cantSplit/>
          <w:trHeight w:val="747"/>
          <w:jc w:val="center"/>
        </w:trPr>
        <w:tc>
          <w:tcPr>
            <w:tcW w:w="90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>4.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团工作</w:t>
            </w:r>
          </w:p>
        </w:tc>
        <w:tc>
          <w:tcPr>
            <w:tcW w:w="6451" w:type="dxa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协助学院团委抓好团的思想建设和组织建设，配合与支持学院团委开展团的各项工作</w:t>
            </w:r>
          </w:p>
        </w:tc>
      </w:tr>
      <w:tr w:rsidR="000979AB" w:rsidRPr="000979AB" w:rsidTr="00345174">
        <w:trPr>
          <w:cantSplit/>
          <w:trHeight w:val="4"/>
          <w:jc w:val="center"/>
        </w:trPr>
        <w:tc>
          <w:tcPr>
            <w:tcW w:w="90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>5.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学生会工作</w:t>
            </w:r>
          </w:p>
        </w:tc>
        <w:tc>
          <w:tcPr>
            <w:tcW w:w="6451" w:type="dxa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①认真负责做好学生会的指导工作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②参加学生会例会，对学生会工作的情况了解，并主动指导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③学生会工作开展情况良好</w:t>
            </w:r>
          </w:p>
        </w:tc>
      </w:tr>
      <w:tr w:rsidR="000979AB" w:rsidRPr="000979AB" w:rsidTr="00345174">
        <w:trPr>
          <w:cantSplit/>
          <w:trHeight w:val="5"/>
          <w:jc w:val="center"/>
        </w:trPr>
        <w:tc>
          <w:tcPr>
            <w:tcW w:w="90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>6.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学生社团工作</w:t>
            </w:r>
          </w:p>
        </w:tc>
        <w:tc>
          <w:tcPr>
            <w:tcW w:w="6451" w:type="dxa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①认真负责做好学生社团联合会（或社团部、社团指导中心等）的指导工作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②参加学生社团联合会例会，主动指导工作</w:t>
            </w:r>
          </w:p>
        </w:tc>
      </w:tr>
      <w:tr w:rsidR="000979AB" w:rsidRPr="000979AB" w:rsidTr="00345174">
        <w:trPr>
          <w:cantSplit/>
          <w:trHeight w:val="2"/>
          <w:jc w:val="center"/>
        </w:trPr>
        <w:tc>
          <w:tcPr>
            <w:tcW w:w="90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>7.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学生刊物指导</w:t>
            </w:r>
          </w:p>
        </w:tc>
        <w:tc>
          <w:tcPr>
            <w:tcW w:w="6451" w:type="dxa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①重视学生宣传阵地建设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②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加强对学生刊物的指导和管理</w:t>
            </w:r>
          </w:p>
        </w:tc>
      </w:tr>
      <w:tr w:rsidR="000979AB" w:rsidRPr="000979AB" w:rsidTr="00345174">
        <w:trPr>
          <w:cantSplit/>
          <w:trHeight w:val="2"/>
          <w:jc w:val="center"/>
        </w:trPr>
        <w:tc>
          <w:tcPr>
            <w:tcW w:w="3421" w:type="dxa"/>
            <w:gridSpan w:val="3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三、学生代表测评（</w:t>
            </w:r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>50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分）</w:t>
            </w:r>
            <w:bookmarkStart w:id="0" w:name="_GoBack"/>
            <w:bookmarkEnd w:id="0"/>
          </w:p>
        </w:tc>
        <w:tc>
          <w:tcPr>
            <w:tcW w:w="6451" w:type="dxa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①为人师表，尊重学生，深受学生喜爱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②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关心学生，密切联系学生，经常指导学生学习、生活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③工作认真负责，有创新能力</w:t>
            </w:r>
          </w:p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宋体" w:cs="仿宋_GB2312" w:hint="eastAsia"/>
                <w:kern w:val="2"/>
                <w:sz w:val="21"/>
                <w:szCs w:val="21"/>
              </w:rPr>
              <w:t>④严于律己，办事公正、公道</w:t>
            </w:r>
          </w:p>
        </w:tc>
      </w:tr>
      <w:tr w:rsidR="000979AB" w:rsidRPr="000979AB" w:rsidTr="00345174">
        <w:trPr>
          <w:cantSplit/>
          <w:trHeight w:val="451"/>
          <w:jc w:val="center"/>
        </w:trPr>
        <w:tc>
          <w:tcPr>
            <w:tcW w:w="3421" w:type="dxa"/>
            <w:gridSpan w:val="3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总分</w:t>
            </w:r>
          </w:p>
        </w:tc>
        <w:tc>
          <w:tcPr>
            <w:tcW w:w="6451" w:type="dxa"/>
            <w:vAlign w:val="center"/>
          </w:tcPr>
          <w:p w:rsidR="000979AB" w:rsidRPr="000979AB" w:rsidRDefault="000979AB" w:rsidP="000979AB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sz w:val="21"/>
                <w:szCs w:val="21"/>
              </w:rPr>
            </w:pPr>
            <w:r w:rsidRPr="000979AB">
              <w:rPr>
                <w:rFonts w:ascii="仿宋_GB2312" w:eastAsia="仿宋_GB2312" w:hAnsi="Calibri" w:cs="仿宋_GB2312"/>
                <w:kern w:val="2"/>
                <w:sz w:val="21"/>
                <w:szCs w:val="21"/>
              </w:rPr>
              <w:t>100</w:t>
            </w:r>
            <w:r w:rsidRPr="000979AB">
              <w:rPr>
                <w:rFonts w:ascii="仿宋_GB2312" w:eastAsia="仿宋_GB2312" w:hAnsi="Calibri" w:cs="仿宋_GB2312" w:hint="eastAsia"/>
                <w:kern w:val="2"/>
                <w:sz w:val="21"/>
                <w:szCs w:val="21"/>
              </w:rPr>
              <w:t>分</w:t>
            </w:r>
          </w:p>
        </w:tc>
      </w:tr>
    </w:tbl>
    <w:p w:rsidR="000979AB" w:rsidRPr="000979AB" w:rsidRDefault="000979AB" w:rsidP="000979AB">
      <w:pPr>
        <w:widowControl w:val="0"/>
        <w:adjustRightInd/>
        <w:snapToGrid/>
        <w:spacing w:after="0" w:line="360" w:lineRule="auto"/>
        <w:jc w:val="both"/>
        <w:rPr>
          <w:rFonts w:ascii="Calibri" w:eastAsia="宋体" w:hAnsi="Calibri" w:cs="Times New Roman"/>
          <w:kern w:val="2"/>
          <w:sz w:val="21"/>
          <w:szCs w:val="21"/>
        </w:rPr>
      </w:pPr>
    </w:p>
    <w:p w:rsidR="000979AB" w:rsidRPr="000979AB" w:rsidRDefault="000979AB" w:rsidP="000979AB">
      <w:pPr>
        <w:widowControl w:val="0"/>
        <w:adjustRightInd/>
        <w:snapToGrid/>
        <w:spacing w:after="0" w:line="360" w:lineRule="auto"/>
        <w:jc w:val="both"/>
        <w:rPr>
          <w:rFonts w:ascii="仿宋_GB2312" w:eastAsia="仿宋_GB2312" w:hAnsi="Calibri" w:cs="Times New Roman"/>
          <w:kern w:val="2"/>
          <w:sz w:val="21"/>
          <w:szCs w:val="21"/>
        </w:rPr>
      </w:pPr>
      <w:r w:rsidRPr="000979AB">
        <w:rPr>
          <w:rFonts w:ascii="仿宋_GB2312" w:eastAsia="仿宋_GB2312" w:hAnsi="Calibri" w:cs="仿宋_GB2312" w:hint="eastAsia"/>
          <w:kern w:val="2"/>
          <w:sz w:val="21"/>
          <w:szCs w:val="21"/>
        </w:rPr>
        <w:t>注：根据</w:t>
      </w:r>
      <w:proofErr w:type="gramStart"/>
      <w:r w:rsidRPr="000979AB">
        <w:rPr>
          <w:rFonts w:ascii="仿宋_GB2312" w:eastAsia="仿宋_GB2312" w:hAnsi="Calibri" w:cs="仿宋_GB2312" w:hint="eastAsia"/>
          <w:kern w:val="2"/>
          <w:sz w:val="21"/>
          <w:szCs w:val="21"/>
        </w:rPr>
        <w:t>本考核</w:t>
      </w:r>
      <w:proofErr w:type="gramEnd"/>
      <w:r w:rsidRPr="000979AB">
        <w:rPr>
          <w:rFonts w:ascii="仿宋_GB2312" w:eastAsia="仿宋_GB2312" w:hAnsi="Calibri" w:cs="仿宋_GB2312" w:hint="eastAsia"/>
          <w:kern w:val="2"/>
          <w:sz w:val="21"/>
          <w:szCs w:val="21"/>
        </w:rPr>
        <w:t>内容表，各学院可根据辅导员分工情况自行制定考核细则。</w:t>
      </w:r>
    </w:p>
    <w:p w:rsidR="000979AB" w:rsidRPr="000979AB" w:rsidRDefault="000979AB" w:rsidP="000979AB">
      <w:pPr>
        <w:widowControl w:val="0"/>
        <w:adjustRightInd/>
        <w:snapToGrid/>
        <w:spacing w:after="0"/>
        <w:jc w:val="both"/>
        <w:rPr>
          <w:rFonts w:ascii="Calibri" w:eastAsia="宋体" w:hAnsi="Calibri" w:cs="Times New Roman"/>
          <w:kern w:val="2"/>
          <w:sz w:val="21"/>
          <w:szCs w:val="21"/>
        </w:rPr>
      </w:pPr>
    </w:p>
    <w:p w:rsidR="000979AB" w:rsidRPr="000979AB" w:rsidRDefault="000979AB" w:rsidP="000979AB">
      <w:pPr>
        <w:widowControl w:val="0"/>
        <w:adjustRightInd/>
        <w:snapToGrid/>
        <w:spacing w:after="0"/>
        <w:jc w:val="both"/>
        <w:rPr>
          <w:rFonts w:ascii="Calibri" w:eastAsia="宋体" w:hAnsi="Calibri" w:cs="Times New Roman"/>
          <w:kern w:val="2"/>
          <w:sz w:val="21"/>
          <w:szCs w:val="21"/>
        </w:rPr>
      </w:pPr>
    </w:p>
    <w:p w:rsidR="000979AB" w:rsidRPr="000979AB" w:rsidRDefault="000979AB" w:rsidP="000979AB">
      <w:pPr>
        <w:widowControl w:val="0"/>
        <w:adjustRightInd/>
        <w:snapToGrid/>
        <w:spacing w:after="0"/>
        <w:jc w:val="both"/>
        <w:rPr>
          <w:rFonts w:ascii="Calibri" w:eastAsia="宋体" w:hAnsi="Calibri" w:cs="Calibri"/>
          <w:kern w:val="2"/>
          <w:sz w:val="21"/>
          <w:szCs w:val="21"/>
        </w:rPr>
      </w:pPr>
    </w:p>
    <w:p w:rsidR="004358AB" w:rsidRPr="000979AB" w:rsidRDefault="004358AB" w:rsidP="00323B43"/>
    <w:sectPr w:rsidR="004358AB" w:rsidRPr="000979AB" w:rsidSect="00AC09F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61" w:rsidRDefault="006C1161" w:rsidP="000979AB">
      <w:pPr>
        <w:spacing w:after="0"/>
      </w:pPr>
      <w:r>
        <w:separator/>
      </w:r>
    </w:p>
  </w:endnote>
  <w:endnote w:type="continuationSeparator" w:id="0">
    <w:p w:rsidR="006C1161" w:rsidRDefault="006C1161" w:rsidP="000979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D2" w:rsidRDefault="0096471D" w:rsidP="00C40FA8">
    <w:pPr>
      <w:pStyle w:val="a4"/>
      <w:framePr w:wrap="auto" w:vAnchor="text" w:hAnchor="margin" w:xAlign="center" w:y="1"/>
      <w:rPr>
        <w:rStyle w:val="a5"/>
        <w:rFonts w:cs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6B23">
      <w:rPr>
        <w:rStyle w:val="a5"/>
        <w:noProof/>
      </w:rPr>
      <w:t>1</w:t>
    </w:r>
    <w:r>
      <w:rPr>
        <w:rStyle w:val="a5"/>
      </w:rPr>
      <w:fldChar w:fldCharType="end"/>
    </w:r>
  </w:p>
  <w:p w:rsidR="00F218D2" w:rsidRDefault="006C1161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61" w:rsidRDefault="006C1161" w:rsidP="000979AB">
      <w:pPr>
        <w:spacing w:after="0"/>
      </w:pPr>
      <w:r>
        <w:separator/>
      </w:r>
    </w:p>
  </w:footnote>
  <w:footnote w:type="continuationSeparator" w:id="0">
    <w:p w:rsidR="006C1161" w:rsidRDefault="006C1161" w:rsidP="000979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0667"/>
    <w:rsid w:val="000979AB"/>
    <w:rsid w:val="000C6B23"/>
    <w:rsid w:val="000D1E3C"/>
    <w:rsid w:val="00240667"/>
    <w:rsid w:val="00323B43"/>
    <w:rsid w:val="003D37D8"/>
    <w:rsid w:val="004358AB"/>
    <w:rsid w:val="00661DE4"/>
    <w:rsid w:val="006C1161"/>
    <w:rsid w:val="008B7726"/>
    <w:rsid w:val="0096471D"/>
    <w:rsid w:val="009B194F"/>
    <w:rsid w:val="00B2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79A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79A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79A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79AB"/>
    <w:rPr>
      <w:rFonts w:ascii="Tahoma" w:hAnsi="Tahoma"/>
      <w:sz w:val="18"/>
      <w:szCs w:val="18"/>
    </w:rPr>
  </w:style>
  <w:style w:type="character" w:styleId="a5">
    <w:name w:val="page number"/>
    <w:basedOn w:val="a0"/>
    <w:uiPriority w:val="99"/>
    <w:rsid w:val="00097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3</cp:revision>
  <dcterms:created xsi:type="dcterms:W3CDTF">2014-01-02T09:02:00Z</dcterms:created>
  <dcterms:modified xsi:type="dcterms:W3CDTF">2015-12-10T06:25:00Z</dcterms:modified>
</cp:coreProperties>
</file>