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spacing w:line="54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附件:</w:t>
      </w:r>
    </w:p>
    <w:p>
      <w:pPr>
        <w:spacing w:line="540" w:lineRule="exact"/>
        <w:jc w:val="center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辅导员优秀网文推荐表</w:t>
      </w:r>
    </w:p>
    <w:bookmarkEnd w:id="0"/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701"/>
        <w:gridCol w:w="2693"/>
        <w:gridCol w:w="1843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作品名称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学校名称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作品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网络链接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阅读量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评论量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作者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姓  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手  机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部门、职务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职  称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地址邮编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作品</w:t>
            </w:r>
          </w:p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8394" w:type="dxa"/>
            <w:gridSpan w:val="4"/>
            <w:noWrap w:val="0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  <w:t>（可附页）</w:t>
            </w: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2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646B8"/>
    <w:rsid w:val="2D0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2020-04-24T02:09:00Z</dcterms:created>
  <dc:creator>Administrator</dc:creator>
  <cp:lastModifiedBy>Administrator</cp:lastModifiedBy>
  <dcterms:modified xsi:type="dcterms:W3CDTF">2020-04-24T02:09:29Z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