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FD0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6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  <w:highlight w:val="none"/>
        </w:rPr>
        <w:t>附件：</w:t>
      </w:r>
      <w:bookmarkStart w:id="0" w:name="_GoBack"/>
      <w:bookmarkEnd w:id="0"/>
    </w:p>
    <w:p w14:paraId="4F4B42F7">
      <w:pPr>
        <w:pStyle w:val="2"/>
        <w:widowControl/>
        <w:shd w:val="clear" w:color="auto" w:fill="FFFFFF"/>
        <w:spacing w:before="0" w:beforeAutospacing="0" w:after="0" w:afterAutospacing="0" w:line="360" w:lineRule="auto"/>
        <w:ind w:left="0" w:right="0" w:firstLine="384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bidi="ar-SA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bidi="ar-SA"/>
        </w:rPr>
        <w:instrText xml:space="preserve"> HYPERLINK "https://xxgk.hznu.edu.cn/upload/resources/file/7517273.docx" \t "https://xxgk.hznu.edu.cn/c/2019-08-29/_blank" \o "2019级本科新生入学教育" </w:instrTex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bidi="ar-SA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 w:bidi="ar-SA"/>
        </w:rPr>
        <w:t>5级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bidi="ar-SA"/>
        </w:rPr>
        <w:t>本科新生始业教育“启航计划”主要内容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bidi="ar-SA"/>
        </w:rPr>
        <w:fldChar w:fldCharType="end"/>
      </w:r>
    </w:p>
    <w:p w14:paraId="223332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/>
          <w:color w:val="000000"/>
          <w:sz w:val="30"/>
          <w:szCs w:val="30"/>
          <w:highlight w:val="none"/>
        </w:rPr>
        <w:t>一、理想信念教育</w:t>
      </w:r>
    </w:p>
    <w:p w14:paraId="2D52C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1.加强思想引领。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</w:rPr>
        <w:t>紧密地团结在以习近平同志为核心的党中央周围，高举中国特色社会主义伟大旗帜，以习近平新时代中国特色社会主义思想为指导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</w:rPr>
        <w:t>深刻领悟“两个确立”的决定性意义，增强“四个意识”、坚定“四个自信”、做到“两个维护”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eastAsia="zh-CN"/>
        </w:rPr>
        <w:t>。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组织学生深入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eastAsia="zh-CN"/>
        </w:rPr>
        <w:t>开展学习贯彻习近平新时代中国特色社会主义思想主题教育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</w:rPr>
        <w:t>，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val="en-US" w:eastAsia="zh-CN"/>
        </w:rPr>
        <w:t>进一步增强</w:t>
      </w:r>
      <w:r>
        <w:rPr>
          <w:rFonts w:hint="eastAsia" w:ascii="仿宋_GB2312" w:eastAsia="仿宋_GB2312" w:cs="Times New Roman"/>
          <w:b w:val="0"/>
          <w:bCs/>
          <w:color w:val="000000"/>
          <w:sz w:val="30"/>
          <w:szCs w:val="30"/>
          <w:highlight w:val="none"/>
          <w:lang w:eastAsia="zh-CN"/>
        </w:rPr>
        <w:t>对习近平新时代中国特色社会主义思想的政治认同、思想认同、理论认同和情感认同；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做好入党启蒙教育，引导新生努力向党组织靠拢；通过主题班会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、专家讲堂、“寻找身边的榜样”系列宣讲、每日一讲等活动载体，进一步加强大学生思想政治教育工作。</w:t>
      </w:r>
    </w:p>
    <w:p w14:paraId="149B6C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ascii="仿宋_GB2312" w:eastAsia="仿宋_GB2312"/>
          <w:b/>
          <w:color w:val="000000"/>
          <w:sz w:val="30"/>
          <w:szCs w:val="30"/>
          <w:highlight w:val="none"/>
        </w:rPr>
        <w:t>2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.加强马克思主义宗教观教育。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组织开展马克思主义宗教观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教育专题讲座、主题班会、每日一讲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和相关法律法规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校纪校规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宣讲活动，引导学生运用马克思主义的立场、观点和方法正确认识和对待宗教问题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eastAsia="zh-CN"/>
        </w:rPr>
        <w:t>；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向学生明确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eastAsia="zh-CN"/>
        </w:rPr>
        <w:t>“教育与宗教相分离”的法律规定，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教育引导学生不得参与任何形式的非法宗教活动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eastAsia="zh-CN"/>
        </w:rPr>
        <w:t>；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组织开展崇尚科学、反对迷信的校园文化活动,</w:t>
      </w:r>
      <w:r>
        <w:rPr>
          <w:rFonts w:ascii="仿宋_GB2312" w:eastAsia="仿宋_GB2312"/>
          <w:color w:val="000000"/>
          <w:sz w:val="30"/>
          <w:szCs w:val="30"/>
          <w:highlight w:val="none"/>
        </w:rPr>
        <w:t xml:space="preserve"> 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引导新生科学认识和正确对待宗教问题。</w:t>
      </w:r>
    </w:p>
    <w:p w14:paraId="0742F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ascii="仿宋_GB2312" w:eastAsia="仿宋_GB2312"/>
          <w:b/>
          <w:color w:val="000000"/>
          <w:sz w:val="30"/>
          <w:szCs w:val="30"/>
          <w:highlight w:val="none"/>
        </w:rPr>
        <w:t>3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.加强大学精神教育。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通过组织开展“开学典礼”、校园文化品牌展示等，集中展现学校校园文化建设的成果，使新生真切感受大学文化和学校“人文学堂、艺术校园”的底蕴。</w:t>
      </w:r>
    </w:p>
    <w:p w14:paraId="16B543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/>
          <w:color w:val="000000"/>
          <w:sz w:val="30"/>
          <w:szCs w:val="30"/>
          <w:highlight w:val="none"/>
        </w:rPr>
        <w:t>二、校史校情教育</w:t>
      </w:r>
    </w:p>
    <w:p w14:paraId="40EF70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通过组织参观校史馆、人人学唱校歌等途径，引导新生了解学校悠久历史，弘扬“勤慎诚恕、博雅精进”校训精神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了解“</w:t>
      </w:r>
      <w:r>
        <w:rPr>
          <w:rFonts w:ascii="仿宋_GB2312" w:eastAsia="仿宋_GB2312"/>
          <w:color w:val="000000"/>
          <w:sz w:val="30"/>
          <w:szCs w:val="30"/>
          <w:highlight w:val="none"/>
        </w:rPr>
        <w:t>包容开放、学与俱进、追求卓越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”的大学精神；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通过钉钉云课堂校史专题学习，引领新生了解学校百十年光荣历史，以及涌现出的卓越校友；通过校情校史宣讲团“校园文化景观导览”，让新生认识校园内的文化景点，了解我们生活学习的校园的过往与现在，引导新生“知校</w:t>
      </w:r>
      <w:r>
        <w:rPr>
          <w:rFonts w:ascii="仿宋_GB2312" w:eastAsia="仿宋_GB2312"/>
          <w:color w:val="000000"/>
          <w:sz w:val="30"/>
          <w:szCs w:val="30"/>
          <w:highlight w:val="none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爱校</w:t>
      </w:r>
      <w:r>
        <w:rPr>
          <w:rFonts w:ascii="仿宋_GB2312" w:eastAsia="仿宋_GB2312"/>
          <w:color w:val="000000"/>
          <w:sz w:val="30"/>
          <w:szCs w:val="30"/>
          <w:highlight w:val="none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荣校”；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积极展现学校近年来所取得的办学成果，激励同学们奋发学习、立志成才，增强师大学子的荣誉感、认同感和责任感。</w:t>
      </w:r>
    </w:p>
    <w:p w14:paraId="08FE5B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/>
          <w:color w:val="000000"/>
          <w:sz w:val="30"/>
          <w:szCs w:val="30"/>
          <w:highlight w:val="none"/>
        </w:rPr>
        <w:t>三、“三涯”规划教育</w:t>
      </w:r>
    </w:p>
    <w:p w14:paraId="508256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1.学涯规划教育。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组织学科、专业负责人或教授等开设学科专业导论课，展示学院教学科研、师资队伍、专业特点、人才培养等，使新生对所学学科专业全面了解，帮助新生稳固专业思想、树立专业学习信心；发挥朋辈榜样引领示范作用，通过组织学业小导师等活动，弘扬学业互助精神，帮助新生快速适应大学学习。</w:t>
      </w:r>
    </w:p>
    <w:p w14:paraId="1E4945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2.职涯规划教育。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开设好职业、就业、创业相关课程，邀请优秀校友和校内外专家学者通过讲座、沙龙等形式，指导学生开展职业生涯规划，引导学生树立正确的职业观和就业、创业观。</w:t>
      </w:r>
    </w:p>
    <w:p w14:paraId="11B36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3.生涯规划教育。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通过班会、讲座、团辅等方式，教育新生正确处理专业学习、人际关系、情感交流、社会工作等方面的关系，树立远大理想，明确发展目标，以积极的心态和乐观的精神度过大学生活。</w:t>
      </w:r>
    </w:p>
    <w:p w14:paraId="3300F4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/>
          <w:color w:val="000000"/>
          <w:sz w:val="30"/>
          <w:szCs w:val="30"/>
          <w:highlight w:val="none"/>
        </w:rPr>
        <w:t>四、学术发展教育</w:t>
      </w:r>
    </w:p>
    <w:p w14:paraId="5B12DB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1.学风教育。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深入组织实施综合导师制和学长制工作，发挥班主任、辅导员、学生干部等队伍的作用，凸显典型育人功能，通过组织学长沙龙、学习经验交流、文明课堂检查、图书馆入馆教育、制定学风公约、优良学风示范班评选等活动，多措并举营造良好学习氛围。</w:t>
      </w:r>
    </w:p>
    <w:p w14:paraId="30FF5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2.学术教育。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营造良好学术环境，培养新生学术追求，邀请学科前沿专家学者为新生开设学术讲座，实行学术启蒙；通过开展“学术文化节”“学术训练营”“精进杯”十大学术创新成果等活动积极搭建科研平台，鼓励新生参与学术创新项目和学科竞赛，发挥科研育人功能。</w:t>
      </w:r>
    </w:p>
    <w:p w14:paraId="1A7C74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/>
          <w:color w:val="000000"/>
          <w:sz w:val="30"/>
          <w:szCs w:val="30"/>
          <w:highlight w:val="none"/>
        </w:rPr>
        <w:t>五、生命安全教育</w:t>
      </w:r>
    </w:p>
    <w:p w14:paraId="4BFCF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ascii="仿宋_GB2312" w:eastAsia="仿宋_GB2312"/>
          <w:b/>
          <w:color w:val="000000"/>
          <w:sz w:val="30"/>
          <w:szCs w:val="30"/>
          <w:highlight w:val="none"/>
        </w:rPr>
        <w:t>1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.身心健康教育。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加强生命健康教育，组织开展预防艾滋病、结核病等系列健康教育活动。通过报告会、主题班会等形式，帮助学生树立正确的恋爱观和生命观。组织开展新生心理普测，建立完善新生心理档案，为新生举办团体心理工作坊，特别要做细做实新生谈心谈话工作，帮助心理困惑学生了解求助途径，及时进行个性化心理援助。</w:t>
      </w:r>
    </w:p>
    <w:p w14:paraId="4B58E6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ascii="仿宋_GB2312" w:eastAsia="仿宋_GB2312"/>
          <w:b/>
          <w:color w:val="000000"/>
          <w:sz w:val="30"/>
          <w:szCs w:val="30"/>
          <w:highlight w:val="none"/>
        </w:rPr>
        <w:t>2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.安全底线教育。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重点做好人身安全、交通安全、财产安全、食品安全、消防安全、观潮安全、网络安全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保密安全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等教育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，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防止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网络诈骗和网贷，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筑牢树立危机意识，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加强自我保护意识。</w:t>
      </w:r>
    </w:p>
    <w:p w14:paraId="7CC1D6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/>
          <w:color w:val="000000"/>
          <w:sz w:val="30"/>
          <w:szCs w:val="30"/>
          <w:highlight w:val="none"/>
        </w:rPr>
        <w:t>六、劳动意识教育</w:t>
      </w:r>
    </w:p>
    <w:p w14:paraId="600E17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ascii="黑体" w:hAnsi="黑体" w:eastAsia="黑体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通过开展与大学生思想政治教育、专业教育、创新创业教育、社会实践和志愿服务相结合的劳动教育，通过选修劳动教育网络课程与开展劳动教育系列实践活动，在学生中弘扬劳动精神，教育引导广大学生树立劳动观念，增长劳动知识，提升劳动技能，参与劳动实践，实现以劳树德、以劳增智、以劳强体、以劳育美，促进学生德智体美劳全面发展。</w:t>
      </w:r>
    </w:p>
    <w:p w14:paraId="0BD864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黑体" w:hAns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hAnsi="黑体" w:eastAsia="黑体"/>
          <w:color w:val="000000"/>
          <w:sz w:val="30"/>
          <w:szCs w:val="30"/>
          <w:highlight w:val="none"/>
        </w:rPr>
        <w:t>七、行为规范教育</w:t>
      </w:r>
    </w:p>
    <w:p w14:paraId="137CBB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1.校纪校规教育。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组织新生学习《学生手册》，加强对行为规范、学籍管理、评奖评优、违纪处分、学生校内申诉管理规定等制度的学习，并统一组织校纪校规考试。</w:t>
      </w:r>
    </w:p>
    <w:p w14:paraId="334EDD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2.公民素养教育。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重点组织开展“诚信·感恩·责任”主题教育。通过开展诚信考试、当一次志愿者等丰富多彩的宣传、教育和实践活动，增强新生的诚信意识、感恩意识和社会责任感。</w:t>
      </w:r>
    </w:p>
    <w:p w14:paraId="46EA2C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3.节约意识教育。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在新生中开展“厉行节约、反对浪费”主题教育，通过开展“拒绝舌尖上的浪费”主题班会和主题团日活动等形式，引导学生树立爱粮、节粮观念和勤俭节约意识，制止餐饮浪费，践行“光盘行动”。</w:t>
      </w:r>
    </w:p>
    <w:p w14:paraId="3D5D22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4.文明礼仪教育。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通过开设礼仪修身讲堂，引导学生穿着得体，言语举止文明，组织开展相关典礼和礼仪文化活动，开展系统的文明礼仪教育，引导新生关注和思考大学生自身形象，引领文明风尚。</w:t>
      </w:r>
    </w:p>
    <w:p w14:paraId="3F0CC0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default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5.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  <w:lang w:val="en-US" w:eastAsia="zh-CN"/>
        </w:rPr>
        <w:t>网络文明教育。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积极倡导社会主义核心价值观，加强文明上网、健康用网、理性发声等教育引导工作，进一步畅通信息沟通渠道，提升网络文明素养和技能，自觉抵制网络低俗之风，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抵制违规“翻墙”上网，</w:t>
      </w:r>
      <w:r>
        <w:rPr>
          <w:rFonts w:hint="eastAsia" w:ascii="仿宋_GB2312" w:eastAsia="仿宋_GB2312"/>
          <w:b w:val="0"/>
          <w:bCs/>
          <w:color w:val="000000"/>
          <w:sz w:val="30"/>
          <w:szCs w:val="30"/>
          <w:highlight w:val="none"/>
          <w:lang w:val="en-US" w:eastAsia="zh-CN"/>
        </w:rPr>
        <w:t>养成良好上网习惯。加强正面宣传，弘扬正能量，用心用情凝聚青年学生。</w:t>
      </w:r>
    </w:p>
    <w:p w14:paraId="15E2AF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ascii="仿宋_GB2312" w:eastAsia="仿宋_GB2312"/>
          <w:color w:val="000000"/>
          <w:sz w:val="30"/>
          <w:szCs w:val="30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廉洁诚信教育。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依托新生主题班会、主题团日活动、学生干部培训班等载体，开展廉洁诚信教育。依托入党启蒙教育等载体，开展党章党规党纪宣传教育，把廉洁、诚信、俭朴等优良品德贯穿于学习、生活中。</w:t>
      </w:r>
    </w:p>
    <w:p w14:paraId="17FA15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宋体" w:hAnsi="宋体"/>
          <w:sz w:val="24"/>
          <w:highlight w:val="none"/>
        </w:rPr>
      </w:pP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  <w:lang w:val="en-US" w:eastAsia="zh-CN"/>
        </w:rPr>
        <w:t>7</w:t>
      </w:r>
      <w:r>
        <w:rPr>
          <w:rFonts w:hint="eastAsia" w:ascii="仿宋_GB2312" w:eastAsia="仿宋_GB2312"/>
          <w:b/>
          <w:color w:val="000000"/>
          <w:sz w:val="30"/>
          <w:szCs w:val="30"/>
          <w:highlight w:val="none"/>
        </w:rPr>
        <w:t>.文明寝室教育。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以“文明寝室”建设为核心，完善教师联系学生寝室制度，通过开展寝室设计评选、寝室文明检查、寝室文化活动等，推进洁净、和谐、向上寝室氛围的形成，积极打造“思想引领、学业解惑、生活服务、行为指导、文化浸润”五位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一体“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  <w:lang w:val="en-US" w:eastAsia="zh-CN"/>
        </w:rPr>
        <w:t>一站式</w:t>
      </w:r>
      <w:r>
        <w:rPr>
          <w:rFonts w:hint="eastAsia" w:ascii="仿宋_GB2312" w:eastAsia="仿宋_GB2312"/>
          <w:color w:val="000000"/>
          <w:sz w:val="30"/>
          <w:szCs w:val="30"/>
          <w:highlight w:val="none"/>
        </w:rPr>
        <w:t>”学生社区。</w:t>
      </w:r>
    </w:p>
    <w:p w14:paraId="406A067A">
      <w:pPr>
        <w:rPr>
          <w:highlight w:val="none"/>
        </w:rPr>
      </w:pPr>
    </w:p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84EE6"/>
    <w:rsid w:val="403952B2"/>
    <w:rsid w:val="4511585F"/>
    <w:rsid w:val="59884EE6"/>
    <w:rsid w:val="5E82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2025-09-03T05:21:00Z</dcterms:created>
  <dc:creator>沈先森</dc:creator>
  <cp:lastModifiedBy>沈先森</cp:lastModifiedBy>
  <dcterms:modified xsi:type="dcterms:W3CDTF">2025-09-03T05:22:14Z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46D2C3162C74425DA20BF96EDAEB7D80_11</vt:lpwstr>
  </property>
  <property fmtid="{D5CDD505-2E9C-101B-9397-08002B2CF9AE}" pid="4" name="KSOTemplateDocerSaveRecord">
    <vt:lpwstr>eyJoZGlkIjoiNjRlNmU1YmFmMjE3YWQ4YWFhNmI1NmExMWY2MDljOTEiLCJ1c2VySWQiOiIyNjEzNTk1ODkifQ==</vt:lpwstr>
  </property>
</Properties>
</file>